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2.23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sz w:val="24"/>
          <w:szCs w:val="24"/>
        </w:rPr>
        <w:t>к ОПОП по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специальности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  <w:br/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приказом руководителя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b w:val="false"/>
          <w:b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«ОП. 04 Документационное обеспечение управления»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2021г.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«30» августа 2021г.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____________/ И.М. Портная/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>Программа учебной дисциплины ОП.0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 xml:space="preserve"> «Документационное обеспечение управления» 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по специальности 38.02.06 Финансы, утвержденного приказом Министерства образования и науки РФ от 5 февраля 2018 года, № 65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- разработчик: ГБПОУ МО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 Щепнов Н.В.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/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 РАБОЧЕЙ ПРОГРАММЫ УЧЕБНОЙ ДИСЦИПЛИНЫ 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«ОП.04 Документационное обеспечение управления»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Учебная дисциплина «ОП.04 Документационное обеспечение управления» является обязательной частью профессионального цикла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38.02.06 «Финансы»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 – 7, 9, 10, ПК 3.2, 4.1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1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402"/>
        <w:gridCol w:w="3271"/>
      </w:tblGrid>
      <w:tr>
        <w:trPr>
          <w:trHeight w:val="649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1-10; ПК 3.2, 4.1; ЛР 4,7,13,14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унифицированные формы документов;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осваивать технологии автоматизированной обработки документации;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хранение и поиск документов;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использовать телекоммуникационные технологии в электронном документообороте;        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понятие, цели, задачи и принципы делопроизводства;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системы документационного обеспечения управления;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классификацию документов;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36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12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20</w:t>
            </w:r>
          </w:p>
        </w:tc>
      </w:tr>
      <w:tr>
        <w:trPr>
          <w:trHeight w:val="267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</w:t>
            </w:r>
          </w:p>
        </w:tc>
      </w:tr>
      <w:tr>
        <w:trPr>
          <w:trHeight w:val="331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</w:t>
            </w:r>
          </w:p>
        </w:tc>
      </w:tr>
    </w:tbl>
    <w:p>
      <w:pPr>
        <w:sectPr>
          <w:footerReference w:type="default" r:id="rId2"/>
          <w:footerReference w:type="first" r:id="rId3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itlePg/>
          <w:textDirection w:val="lrTb"/>
          <w:docGrid w:type="default" w:linePitch="299" w:charSpace="0"/>
        </w:sectPr>
      </w:pP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82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8785"/>
        <w:gridCol w:w="2331"/>
        <w:gridCol w:w="1630"/>
      </w:tblGrid>
      <w:tr>
        <w:trPr>
          <w:trHeight w:val="23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1015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1.1. «Современная регламентация и организация службы»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Терминология делопроизводства. Нормативные документы по обеспечению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делопроизводства.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ЛР 4,7,13,14</w:t>
            </w:r>
          </w:p>
        </w:tc>
      </w:tr>
      <w:tr>
        <w:trPr>
          <w:trHeight w:val="1000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2.1. «Классификация документов. Реквизиты документов»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Классификация документов. Реквизиты документов.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ЛР 4,7,13,14</w:t>
            </w:r>
          </w:p>
        </w:tc>
      </w:tr>
      <w:tr>
        <w:trPr>
          <w:trHeight w:val="600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2.2. «Общие требования к тексту документа»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Технология подготовки текста документа. Требования, предъявляемые к тексту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документа.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ЛР 4,7,13,14</w:t>
            </w:r>
          </w:p>
        </w:tc>
      </w:tr>
      <w:tr>
        <w:trPr>
          <w:trHeight w:val="375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3.1. «Оформление приказов»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Понятие приказа, основные реквизиты. Особенности оформления. Приказы по основной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деятельности. Приказы по личному составу.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ПК 3.2, 4.1;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ЛР 4,7,13,14</w:t>
            </w:r>
          </w:p>
        </w:tc>
      </w:tr>
      <w:tr>
        <w:trPr>
          <w:trHeight w:val="210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оформление приказов по основной деятельности и приказов по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личному составу.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ПК 3.2, 4.1;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ЛР 4,7,13,14</w:t>
            </w:r>
          </w:p>
        </w:tc>
      </w:tr>
      <w:tr>
        <w:trPr>
          <w:trHeight w:val="540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3.2. «Оформление распоряжений, актов и протоколов»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Распоряжение, акт, протокол. Основные их реквизиты и особенности оформления.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ЛР 4,7,13,14</w:t>
            </w:r>
          </w:p>
        </w:tc>
      </w:tr>
      <w:tr>
        <w:trPr>
          <w:trHeight w:val="445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оформление распоряжений, актов, протокола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ПК 3.2, 4.1;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ЛР 4,7,13,14</w:t>
            </w:r>
          </w:p>
        </w:tc>
      </w:tr>
      <w:tr>
        <w:trPr>
          <w:trHeight w:val="585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3.3. «Оформление информационно-справочных документов»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Назначение и состав информационно-справочной документации. Составление 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оформление справочно-информационных документов.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ЛР 4,7,13,14</w:t>
            </w:r>
          </w:p>
        </w:tc>
      </w:tr>
      <w:tr>
        <w:trPr>
          <w:trHeight w:val="400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оформление докладной записки, объяснительной записки,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справки, предложения, служебной записки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ПК 3.2, 4.1;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ЛР 4,7,13,14</w:t>
            </w:r>
          </w:p>
        </w:tc>
      </w:tr>
      <w:tr>
        <w:trPr>
          <w:trHeight w:val="415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4.1. «Документооборот, документопоток»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Понятие документооборота, документопотока. Технологии обработки поступающей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документации. Внутренний документооборот. Обработка отправляемой корреспонденции.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ЛР 4,7,13,14</w:t>
            </w:r>
          </w:p>
        </w:tc>
      </w:tr>
      <w:tr>
        <w:trPr>
          <w:trHeight w:val="357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определение технологии обработки документации в конкретной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ситуации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4.2. «Регистрация документов»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Регистрация документов и ее задачи. Формы регистрации документов. Компьютерные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технологии регистрации документов.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ЛР 4,7,13,14</w:t>
            </w:r>
          </w:p>
        </w:tc>
      </w:tr>
      <w:tr>
        <w:trPr>
          <w:trHeight w:val="240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определение наиболее востребованных компьютерных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технологий регистрации документов.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ПК 3.2, 4.1;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ЛР 4,7,13,14</w:t>
            </w:r>
          </w:p>
        </w:tc>
      </w:tr>
      <w:tr>
        <w:trPr>
          <w:trHeight w:val="360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4.3. «Контроль исполнения документов»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Понятие и виды контроля исполнения документов. Основные задачи контроля исполнения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документов. Сроки исполнения документов. Этапы контроля исполнения документов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ЛР 4,7,13,14</w:t>
            </w:r>
          </w:p>
        </w:tc>
      </w:tr>
      <w:tr>
        <w:trPr>
          <w:trHeight w:val="225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определение алгоритма контроля исполнения документов на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конкретном примере.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ПК 3.2, 4.1;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ЛР 4,7,13,14</w:t>
            </w:r>
          </w:p>
        </w:tc>
      </w:tr>
      <w:tr>
        <w:trPr>
          <w:trHeight w:val="365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4.4 «Систематизация и хранение документов»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Систематизация документов. Номенклатура дел. Формирование дел. Передача документов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архив, экспертиза ценности документов.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ЛР 4,7,13,14</w:t>
            </w:r>
          </w:p>
        </w:tc>
      </w:tr>
      <w:tr>
        <w:trPr>
          <w:trHeight w:val="420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определение порядка систематизации документов в делах 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подготовка документов к архивному хранению.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ПК 3.2, 4.1;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ЛР 4,7,13,14</w:t>
            </w:r>
          </w:p>
        </w:tc>
      </w:tr>
      <w:tr>
        <w:trPr>
          <w:trHeight w:val="420" w:hRule="atLeast"/>
        </w:trPr>
        <w:tc>
          <w:tcPr>
            <w:tcW w:w="10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опорного конспекта.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0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Промежуточная аттестация в форме дифференцированного зачета (практическое занятие)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ОК 1 – 7, 9, 10, ПК 3.2, 4.1;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ЛР 4,7,13,14</w:t>
            </w:r>
          </w:p>
        </w:tc>
      </w:tr>
      <w:tr>
        <w:trPr>
          <w:trHeight w:val="420" w:hRule="atLeast"/>
        </w:trPr>
        <w:tc>
          <w:tcPr>
            <w:tcW w:w="10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36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jc w:val="both"/>
        <w:rPr>
          <w:rFonts w:ascii="Times New Roman" w:hAnsi="Times New Roman" w:cs="Times New Roman"/>
          <w:bCs/>
          <w:i/>
          <w:i/>
          <w:highlight w:val="yellow"/>
        </w:rPr>
      </w:pPr>
      <w:r>
        <w:rPr>
          <w:rFonts w:cs="Times New Roman" w:ascii="Times New Roman" w:hAnsi="Times New Roman"/>
          <w:bCs/>
          <w:i/>
          <w:highlight w:val="yellow"/>
        </w:rPr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uppressAutoHyphens w:val="true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Документационного обеспечения управления</w:t>
      </w:r>
      <w:r>
        <w:rPr>
          <w:rFonts w:cs="Times New Roman" w:ascii="Times New Roman" w:hAnsi="Times New Roman"/>
          <w:sz w:val="24"/>
          <w:szCs w:val="24"/>
          <w:lang w:eastAsia="en-US"/>
        </w:rPr>
        <w:t>, оснащенный о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cs="Times New Roman" w:ascii="Times New Roman" w:hAnsi="Times New Roman"/>
          <w:sz w:val="24"/>
          <w:szCs w:val="24"/>
          <w:lang w:eastAsia="en-US"/>
        </w:rPr>
        <w:t>посадочные места для обучающихся, рабочее место преподавателя, шкафы или стеллажи для хранения учебно-методических материалов, учебно-методический комплекс по дисциплине «Документационное обеспечение управление», нормативные документы в области ДОУ по числу обучающихся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  <w:lang w:eastAsia="en-US"/>
        </w:rPr>
        <w:t>т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ехническими средствами обучения: компьютер с лицензионным программным обеспечением и мультимедиапроектор, ПК для выполнения практических работ по числу обучающихся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54"/>
        <w:spacing w:before="0" w:after="0"/>
        <w:ind w:left="0" w:firstLine="709"/>
        <w:contextualSpacing/>
        <w:rPr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1.</w:t>
        <w:tab/>
        <w:t>Пшенко, А. В. Документационное обеспечение управления: учебник/А. В. Пшенко. – М.: Академия, 2019.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2.</w:t>
        <w:tab/>
        <w:t>Демин Ю.А. Делопроизводство. Подготовка служебных документов. М: Издательский центр «Академия» 2018. -203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Стенюков М.В. Делопроизводство. Документы. – М: Издательский центр «Академия» 2018. -336 с.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4.</w:t>
        <w:tab/>
        <w:t>Стенюков  М.В.  Образцы  документов  по  делопроизводству.  М:  Издательский  центр «Академия» 2018. -268 с.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5.</w:t>
        <w:tab/>
        <w:t>Кирсанова, М. В. Современное делопроизводство: учебное пособие/ М. В. Кирсанова. - М.:ИНФРА-М, 2019.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6.</w:t>
        <w:tab/>
        <w:t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2018. — 233 с. — (Профессиональное образование).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учебный курс ДОУ http://portal.tolgas.ru/edt/ef_eo/edt4399/index.htm?e=4399&amp;sc=1784.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http://document-ved.ru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hyperlink r:id="rId6">
        <w:r>
          <w:rPr>
            <w:rFonts w:cs="Times New Roman" w:ascii="Times New Roman" w:hAnsi="Times New Roman"/>
            <w:sz w:val="24"/>
            <w:szCs w:val="24"/>
          </w:rPr>
          <w:t>http://www.dist-cons.ru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ресурс «Все словари» /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http://mirslovarei.com/content_biz/Reshenie-11560.html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ресурс «Сообщество HR-менеджеров» /www.hr-portal.ru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ресурс «Секретарь-референт» /www.profiz.ru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ресурс «Энциклопедия делопроизводства»/www.termika.ru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2953"/>
        <w:gridCol w:w="2828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>
        <w:trPr>
          <w:trHeight w:val="561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оформлять документацию в соответствии с нормативной базой, используя информационные технологии;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осуществлять автоматизацию обработки документов;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унифицировать системы документации;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осуществлять хранение и поиск документов;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осуществлять автоматизацию обработки документов;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уметь правильно оформлять документацию в соответствии с нормативной базой, используя информационные технологии;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осуществление автоматизации обработки документов;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правильно унифицировать системы документации;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правильно осуществлять хранение и поиск документов;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использование телекоммуникационных технологий в электронном документообороте;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Текущий контроль проводится в форме устного опроса и тестирования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Промежуточная аттестация по дисциплине проводится в форме дифференцированного зачета в 4 семестре.</w:t>
            </w:r>
          </w:p>
        </w:tc>
      </w:tr>
      <w:tr>
        <w:trPr>
          <w:trHeight w:val="3251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знать: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понятие, цели, задачи и принципы делопроизводства;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системы документационного обеспечения управления;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классификацию документов;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требования к составлению и оформлению документов;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организацию документооборота: прием, обработку, регистрацию, контроль, хранение документов, номенклатуру дел.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Знание понятия, цели, задачи и принципы делопроизводства;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Знания основных понятий документационного обеспечения управления;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85-100% правильных ответов - «отлично»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69-84% правильных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ответов - »хорошо»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51-68% правильных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ответов – «удовлетворительно»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50% и менее – «неудовлетворительно»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Знание систем документационного обеспечения управления;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Знание классификации документов;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Знание требований к составлению и оформлению документов;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Знание организации документооборота: прием, обработку, регистрацию, контроль, хранение документов, номенклатуру дел.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Выполнение домашнего задания, самостоятельной внеаудиторной работы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8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lineRule="auto" w:line="240" w:before="120" w:after="1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4"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>
      <w:rFonts w:cs="Times New Roman"/>
      <w:b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Содержимое таблицы"/>
    <w:basedOn w:val="Normal"/>
    <w:qFormat/>
    <w:pPr>
      <w:suppressLineNumbers/>
    </w:pPr>
    <w:rPr/>
  </w:style>
  <w:style w:type="paragraph" w:styleId="Style106">
    <w:name w:val="Заголовок таблицы"/>
    <w:basedOn w:val="Style10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document-ved.ru/" TargetMode="External"/><Relationship Id="rId6" Type="http://schemas.openxmlformats.org/officeDocument/2006/relationships/hyperlink" Target="http://www.dist-cons.ru/" TargetMode="External"/><Relationship Id="rId7" Type="http://schemas.openxmlformats.org/officeDocument/2006/relationships/hyperlink" Target="http://mirslovarei.com/content_biz/Reshenie-11560.html" TargetMode="Externa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</TotalTime>
  <Application>LibreOffice/6.4.7.2$Linux_X86_64 LibreOffice_project/40$Build-2</Application>
  <Pages>9</Pages>
  <Words>1200</Words>
  <Characters>9027</Characters>
  <CharactersWithSpaces>10072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2021-09-02T19:27:00Z</dcterms:created>
  <dc:creator>ЦРПО Мосполитех</dc:creator>
  <dc:description/>
  <cp:keywords/>
  <dc:language>ru-RU</dc:language>
  <cp:lastModifiedBy/>
  <cp:lastPrinted>2021-06-24T15:53:00Z</cp:lastPrinted>
  <dcterms:modified xsi:type="dcterms:W3CDTF">2021-09-24T11:25:27Z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